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CDFD" w14:textId="08A8D922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41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026CA0">
        <w:rPr>
          <w:b/>
          <w:noProof/>
          <w:sz w:val="24"/>
        </w:rPr>
        <w:t>7303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A1B868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3615DC" w:rsidRPr="003615DC">
        <w:rPr>
          <w:highlight w:val="yellow"/>
        </w:rPr>
        <w:t>Draft</w:t>
      </w:r>
      <w:r w:rsidR="003615DC">
        <w:t xml:space="preserve"> </w:t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0D10E7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D5C7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DB3A15">
        <w:rPr>
          <w:bCs/>
          <w:color w:val="0000FF"/>
        </w:rPr>
        <w:t>hedman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6B6A2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>S2-200</w:t>
      </w:r>
      <w:r w:rsidR="009D373C">
        <w:t>7300</w:t>
      </w:r>
      <w:r w:rsidR="00A80139">
        <w:t>, S2-200</w:t>
      </w:r>
      <w:r w:rsidR="009D373C">
        <w:t>7301</w:t>
      </w:r>
      <w:r w:rsidR="00A80139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77777777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pointing to </w:t>
      </w:r>
      <w:r w:rsidR="00723A55">
        <w:rPr>
          <w:rFonts w:ascii="Arial" w:hAnsi="Arial" w:cs="Arial"/>
          <w:lang w:eastAsia="zh-CN"/>
        </w:rPr>
        <w:t>inconsistenc</w:t>
      </w:r>
      <w:r w:rsidR="00930E39">
        <w:rPr>
          <w:rFonts w:ascii="Arial" w:hAnsi="Arial" w:cs="Arial"/>
          <w:lang w:eastAsia="zh-CN"/>
        </w:rPr>
        <w:t>ies</w:t>
      </w:r>
      <w:r w:rsidR="00723A55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>in stage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527CC4B6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>agreed on the attached CRs fixing the inconsistencies in</w:t>
      </w:r>
      <w:r>
        <w:rPr>
          <w:rFonts w:ascii="Arial" w:hAnsi="Arial" w:cs="Arial"/>
          <w:lang w:eastAsia="zh-CN"/>
        </w:rPr>
        <w:t xml:space="preserve"> </w:t>
      </w:r>
      <w:r w:rsidR="009D4C06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specifications 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14EC2774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There is no need for the AMF to provide the AAA-S address to the NSSAAF in step 4 of the NSSAA procedure </w:t>
      </w:r>
      <w:r w:rsidR="001A17A5" w:rsidRPr="001A17A5">
        <w:rPr>
          <w:rFonts w:ascii="Arial" w:hAnsi="Arial" w:cs="Arial"/>
          <w:lang w:eastAsia="zh-CN"/>
        </w:rPr>
        <w:t>described in section 4.2.9.2</w:t>
      </w:r>
      <w:r w:rsidR="001A17A5">
        <w:rPr>
          <w:rFonts w:ascii="Arial" w:hAnsi="Arial" w:cs="Arial"/>
          <w:lang w:eastAsia="zh-CN"/>
        </w:rPr>
        <w:t xml:space="preserve"> of TS 23.502.</w:t>
      </w:r>
    </w:p>
    <w:p w14:paraId="42B256B8" w14:textId="290F6F92" w:rsidR="00162052" w:rsidRDefault="00162052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62250E0E" w14:textId="31A190FF" w:rsidR="002C60D0" w:rsidRDefault="00DA74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F007B9">
        <w:rPr>
          <w:rFonts w:ascii="Arial" w:hAnsi="Arial" w:cs="Arial"/>
          <w:lang w:eastAsia="zh-CN"/>
        </w:rPr>
        <w:t xml:space="preserve">SA2 </w:t>
      </w:r>
      <w:r w:rsidR="000C59B3" w:rsidRPr="00F007B9">
        <w:rPr>
          <w:rFonts w:ascii="Arial" w:hAnsi="Arial" w:cs="Arial"/>
          <w:lang w:eastAsia="zh-CN"/>
        </w:rPr>
        <w:t>woul</w:t>
      </w:r>
      <w:r w:rsidR="004F69A8" w:rsidRPr="00F007B9">
        <w:rPr>
          <w:rFonts w:ascii="Arial" w:hAnsi="Arial" w:cs="Arial"/>
          <w:lang w:eastAsia="zh-CN"/>
        </w:rPr>
        <w:t>d</w:t>
      </w:r>
      <w:r w:rsidR="00033767" w:rsidRPr="00F007B9">
        <w:rPr>
          <w:rFonts w:ascii="Arial" w:hAnsi="Arial" w:cs="Arial"/>
          <w:lang w:eastAsia="zh-CN"/>
        </w:rPr>
        <w:t xml:space="preserve"> also like to highlight that</w:t>
      </w:r>
      <w:r w:rsidR="002C60D0" w:rsidRPr="00F007B9">
        <w:rPr>
          <w:rFonts w:ascii="Arial" w:hAnsi="Arial" w:cs="Arial"/>
          <w:lang w:eastAsia="zh-CN"/>
        </w:rPr>
        <w:t xml:space="preserve"> </w:t>
      </w:r>
      <w:r w:rsidR="00422816" w:rsidRPr="00F007B9">
        <w:rPr>
          <w:rFonts w:ascii="Arial" w:hAnsi="Arial" w:cs="Arial"/>
          <w:lang w:eastAsia="zh-CN"/>
        </w:rPr>
        <w:t>i</w:t>
      </w:r>
      <w:r w:rsidR="002C60D0" w:rsidRPr="00F007B9">
        <w:rPr>
          <w:rFonts w:ascii="Arial" w:hAnsi="Arial" w:cs="Arial"/>
          <w:lang w:eastAsia="zh-CN"/>
        </w:rPr>
        <w:t xml:space="preserve">f the AAA-S address is provided by the UDM to the NSSAAF via the AMF key design principles of the 5GC will not be followed </w:t>
      </w:r>
      <w:r w:rsidR="00F007B9" w:rsidRPr="00F007B9">
        <w:rPr>
          <w:rFonts w:ascii="Arial" w:hAnsi="Arial" w:cs="Arial"/>
          <w:lang w:eastAsia="zh-CN"/>
        </w:rPr>
        <w:t>as the AAA-S address is not relevant for the AMF. Furthermore, t</w:t>
      </w:r>
      <w:r w:rsidR="002C60D0" w:rsidRPr="00F007B9">
        <w:rPr>
          <w:rFonts w:ascii="Arial" w:hAnsi="Arial" w:cs="Arial"/>
          <w:lang w:eastAsia="zh-CN"/>
        </w:rPr>
        <w:t>he HPLMN may incur in violation of privacy and regulatory requirements</w:t>
      </w:r>
      <w:r w:rsidR="00F007B9" w:rsidRPr="00F007B9">
        <w:rPr>
          <w:rFonts w:ascii="Arial" w:hAnsi="Arial" w:cs="Arial"/>
          <w:lang w:eastAsia="zh-CN"/>
        </w:rPr>
        <w:t xml:space="preserve"> specially if the AAA-S is owned by a 3</w:t>
      </w:r>
      <w:r w:rsidR="00F007B9" w:rsidRPr="00F007B9">
        <w:rPr>
          <w:rFonts w:ascii="Arial" w:hAnsi="Arial" w:cs="Arial"/>
          <w:vertAlign w:val="superscript"/>
          <w:lang w:eastAsia="zh-CN"/>
        </w:rPr>
        <w:t>rd</w:t>
      </w:r>
      <w:r w:rsidR="00F007B9" w:rsidRPr="00F007B9">
        <w:rPr>
          <w:rFonts w:ascii="Arial" w:hAnsi="Arial" w:cs="Arial"/>
          <w:lang w:eastAsia="zh-CN"/>
        </w:rPr>
        <w:t xml:space="preserve"> party</w:t>
      </w:r>
      <w:r w:rsidR="002C60D0" w:rsidRPr="00F007B9">
        <w:rPr>
          <w:rFonts w:ascii="Arial" w:hAnsi="Arial" w:cs="Arial"/>
          <w:lang w:eastAsia="zh-CN"/>
        </w:rPr>
        <w:t>.</w:t>
      </w:r>
    </w:p>
    <w:p w14:paraId="1E444248" w14:textId="77777777" w:rsidR="00F007B9" w:rsidRPr="00F007B9" w:rsidRDefault="00F007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highlight w:val="yellow"/>
          <w:lang w:eastAsia="zh-CN"/>
        </w:rPr>
      </w:pPr>
    </w:p>
    <w:p w14:paraId="3CCEA24E" w14:textId="6A122414" w:rsidR="006B096A" w:rsidRPr="00855D9F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</w:t>
      </w:r>
      <w:r w:rsidRPr="00855D9F">
        <w:rPr>
          <w:i/>
        </w:rPr>
        <w:t>indication whether the S-NSSAI is subject to Network Slice-Specific Authentication and Authorization and associated AAA Server Address</w:t>
      </w:r>
      <w:r w:rsidRPr="00855D9F">
        <w:rPr>
          <w:rFonts w:ascii="Arial" w:hAnsi="Arial" w:cs="Arial"/>
          <w:lang w:eastAsia="zh-CN"/>
        </w:rPr>
        <w:t>"</w:t>
      </w:r>
      <w:r w:rsidR="0066649D" w:rsidRPr="00855D9F">
        <w:rPr>
          <w:rFonts w:ascii="Arial" w:hAnsi="Arial" w:cs="Arial"/>
          <w:lang w:eastAsia="zh-CN"/>
        </w:rPr>
        <w:t xml:space="preserve">, does it imply that </w:t>
      </w:r>
      <w:r w:rsidRPr="00855D9F">
        <w:rPr>
          <w:rFonts w:ascii="Arial" w:hAnsi="Arial" w:cs="Arial"/>
          <w:lang w:eastAsia="zh-CN"/>
        </w:rPr>
        <w:t xml:space="preserve">the AAA-S address </w:t>
      </w:r>
      <w:r w:rsidR="0066649D" w:rsidRPr="00855D9F">
        <w:rPr>
          <w:rFonts w:ascii="Arial" w:hAnsi="Arial" w:cs="Arial"/>
          <w:lang w:eastAsia="zh-CN"/>
        </w:rPr>
        <w:t>is stored in UDM</w:t>
      </w:r>
      <w:r w:rsidR="0066649D" w:rsidRPr="00855D9F">
        <w:rPr>
          <w:rFonts w:ascii="Arial" w:hAnsi="Arial" w:cs="Arial" w:hint="eastAsia"/>
          <w:lang w:eastAsia="zh-CN"/>
        </w:rPr>
        <w:t>/</w:t>
      </w:r>
      <w:r w:rsidR="0066649D" w:rsidRPr="00855D9F">
        <w:rPr>
          <w:rFonts w:ascii="Arial" w:hAnsi="Arial" w:cs="Arial"/>
          <w:lang w:eastAsia="zh-CN"/>
        </w:rPr>
        <w:t xml:space="preserve">UDR and AMF gets the </w:t>
      </w:r>
      <w:r w:rsidR="0066649D" w:rsidRPr="00855D9F">
        <w:rPr>
          <w:i/>
        </w:rPr>
        <w:t xml:space="preserve">associated AAA Server Address </w:t>
      </w:r>
      <w:r w:rsidR="0066649D" w:rsidRPr="00855D9F">
        <w:rPr>
          <w:rFonts w:ascii="Arial" w:hAnsi="Arial" w:cs="Arial"/>
          <w:lang w:eastAsia="zh-CN"/>
        </w:rPr>
        <w:t xml:space="preserve">from the UDM/UDR? Or </w:t>
      </w:r>
      <w:r w:rsidR="00C7128F" w:rsidRPr="00855D9F">
        <w:rPr>
          <w:rFonts w:ascii="Arial" w:hAnsi="Arial" w:cs="Arial"/>
          <w:lang w:eastAsia="zh-CN"/>
        </w:rPr>
        <w:t xml:space="preserve">is </w:t>
      </w:r>
      <w:r w:rsidR="0066649D" w:rsidRPr="00855D9F">
        <w:rPr>
          <w:rFonts w:ascii="Arial" w:hAnsi="Arial" w:cs="Arial"/>
          <w:lang w:eastAsia="zh-CN"/>
        </w:rPr>
        <w:t xml:space="preserve">there any other mechanism to get the </w:t>
      </w:r>
      <w:r w:rsidR="0066649D" w:rsidRPr="00855D9F">
        <w:rPr>
          <w:i/>
        </w:rPr>
        <w:t>associated AAA Server Address?</w:t>
      </w:r>
    </w:p>
    <w:p w14:paraId="2BEA3034" w14:textId="77777777" w:rsidR="00E116AA" w:rsidRPr="00855D9F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4A5AE762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855D9F">
        <w:rPr>
          <w:rFonts w:ascii="Arial" w:hAnsi="Arial" w:cs="Arial"/>
          <w:b/>
          <w:bCs/>
          <w:lang w:eastAsia="zh-CN"/>
        </w:rPr>
        <w:t>[S2 Response]:</w:t>
      </w:r>
      <w:r w:rsidRPr="00855D9F">
        <w:rPr>
          <w:rFonts w:ascii="Arial" w:hAnsi="Arial" w:cs="Arial"/>
          <w:lang w:eastAsia="zh-CN"/>
        </w:rPr>
        <w:t xml:space="preserve"> </w:t>
      </w:r>
      <w:r w:rsidRPr="00855D9F">
        <w:rPr>
          <w:rFonts w:ascii="Arial" w:hAnsi="Arial"/>
          <w:noProof/>
        </w:rPr>
        <w:t>There is no need for the UDM to store and provid</w:t>
      </w:r>
      <w:r w:rsidRPr="00E116AA">
        <w:rPr>
          <w:rFonts w:ascii="Arial" w:hAnsi="Arial"/>
          <w:noProof/>
        </w:rPr>
        <w:t xml:space="preserve">e the AAA-S address to the AMF as the AMF does not interact with the AAA-S directly. Instead, the AMF needs to discover and select an NSSAAF at the HN as defined in section 6.3.17 of TS 23.501. </w:t>
      </w:r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70B9E385" w:rsidR="00D17DD7" w:rsidRDefault="00D17DD7" w:rsidP="00D17DD7">
      <w:pPr>
        <w:pStyle w:val="CRCoverPage"/>
        <w:spacing w:after="0"/>
        <w:ind w:left="360"/>
        <w:rPr>
          <w:noProof/>
        </w:rPr>
      </w:pPr>
      <w:r>
        <w:rPr>
          <w:noProof/>
        </w:rPr>
        <w:t>Since the NSSAAF resides at the HN, the NSSAAF is capable of determining the AAA-S that needs to be used for NSSAA procedures per S-NSSAI based on local configuration at NSSAAF.</w:t>
      </w: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1D5AAA" w14:textId="77777777" w:rsidR="009D373C" w:rsidRPr="00F8625A" w:rsidRDefault="009D37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32A8DFE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bookmarkStart w:id="1" w:name="_GoBack"/>
      <w:bookmarkEnd w:id="1"/>
      <w:r w:rsidRPr="000F4E43">
        <w:rPr>
          <w:rFonts w:ascii="Arial" w:hAnsi="Arial" w:cs="Arial"/>
          <w:b/>
        </w:rPr>
        <w:t xml:space="preserve"> Meetings:</w:t>
      </w:r>
    </w:p>
    <w:p w14:paraId="7877AF76" w14:textId="6D87DAE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880D48">
        <w:rPr>
          <w:rFonts w:ascii="Arial" w:hAnsi="Arial" w:cs="Arial"/>
          <w:bCs/>
        </w:rPr>
        <w:t>2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86585A">
        <w:rPr>
          <w:rFonts w:ascii="Arial" w:hAnsi="Arial" w:cs="Arial"/>
          <w:bCs/>
        </w:rPr>
        <w:t>November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6C285" w14:textId="77777777" w:rsidR="001D5784" w:rsidRDefault="001D5784">
      <w:r>
        <w:separator/>
      </w:r>
    </w:p>
  </w:endnote>
  <w:endnote w:type="continuationSeparator" w:id="0">
    <w:p w14:paraId="7B0CD789" w14:textId="77777777" w:rsidR="001D5784" w:rsidRDefault="001D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EE2BE" w14:textId="77777777" w:rsidR="001D5784" w:rsidRDefault="001D5784">
      <w:r>
        <w:separator/>
      </w:r>
    </w:p>
  </w:footnote>
  <w:footnote w:type="continuationSeparator" w:id="0">
    <w:p w14:paraId="453BAB62" w14:textId="77777777" w:rsidR="001D5784" w:rsidRDefault="001D5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1460"/>
    <w:rsid w:val="000B1AA1"/>
    <w:rsid w:val="000C59B3"/>
    <w:rsid w:val="000F4E43"/>
    <w:rsid w:val="001608BF"/>
    <w:rsid w:val="00162052"/>
    <w:rsid w:val="001A075A"/>
    <w:rsid w:val="001A17A5"/>
    <w:rsid w:val="001A4AF7"/>
    <w:rsid w:val="001C6336"/>
    <w:rsid w:val="001D5784"/>
    <w:rsid w:val="002522DA"/>
    <w:rsid w:val="00294E42"/>
    <w:rsid w:val="002C60D0"/>
    <w:rsid w:val="002F09FB"/>
    <w:rsid w:val="003615DC"/>
    <w:rsid w:val="003663C4"/>
    <w:rsid w:val="003901E1"/>
    <w:rsid w:val="003A42DD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6389D"/>
    <w:rsid w:val="0077485D"/>
    <w:rsid w:val="007C3E60"/>
    <w:rsid w:val="00855D9F"/>
    <w:rsid w:val="0086585A"/>
    <w:rsid w:val="00880D48"/>
    <w:rsid w:val="0088606B"/>
    <w:rsid w:val="0089666F"/>
    <w:rsid w:val="008A0086"/>
    <w:rsid w:val="00923E7C"/>
    <w:rsid w:val="00930E39"/>
    <w:rsid w:val="009D373C"/>
    <w:rsid w:val="009D4C06"/>
    <w:rsid w:val="009F6E85"/>
    <w:rsid w:val="00A7348D"/>
    <w:rsid w:val="00A80139"/>
    <w:rsid w:val="00AA40B0"/>
    <w:rsid w:val="00AA7948"/>
    <w:rsid w:val="00AC04AC"/>
    <w:rsid w:val="00AC3917"/>
    <w:rsid w:val="00AD2F00"/>
    <w:rsid w:val="00B32516"/>
    <w:rsid w:val="00B546F7"/>
    <w:rsid w:val="00B6375F"/>
    <w:rsid w:val="00C048E3"/>
    <w:rsid w:val="00C300C1"/>
    <w:rsid w:val="00C50D23"/>
    <w:rsid w:val="00C7128F"/>
    <w:rsid w:val="00CA2FB0"/>
    <w:rsid w:val="00D17DD7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874CE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Ericsson_09_24</cp:lastModifiedBy>
  <cp:revision>3</cp:revision>
  <cp:lastPrinted>2002-04-23T07:10:00Z</cp:lastPrinted>
  <dcterms:created xsi:type="dcterms:W3CDTF">2020-10-02T11:48:00Z</dcterms:created>
  <dcterms:modified xsi:type="dcterms:W3CDTF">2020-10-02T19:32:00Z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</Properties>
</file>